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AF" w:rsidRPr="004C5EAF" w:rsidRDefault="004C5EAF" w:rsidP="004C5EAF">
      <w:pPr>
        <w:shd w:val="clear" w:color="auto" w:fill="FFFFFF"/>
        <w:spacing w:before="240" w:after="6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Аналитическая справка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качества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условий: развивающей 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предметно-пространственной среды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Усуглинский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 детский сад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5664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F91BF1" w:rsidP="004C5EAF">
      <w:pPr>
        <w:shd w:val="clear" w:color="auto" w:fill="FFFFFF"/>
        <w:spacing w:after="0" w:line="242" w:lineRule="atLeast"/>
        <w:ind w:left="5664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«0</w:t>
      </w:r>
      <w:r w:rsid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апреля 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</w:t>
      </w:r>
      <w:r w:rsid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годового плана 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о-образовательной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2022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образования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 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«Тунгокоченский район» 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91BF1"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по 28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91BF1"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F91BF1"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5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Усуглинском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Цель: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определить состояние предметно-развивающей среды групп ДОУ, в соответствии с требованиями ФГОС, соблюдением санитарных норм.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4C5EAF" w:rsidRPr="004C5EAF" w:rsidRDefault="004C5EAF" w:rsidP="004C5EAF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     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4C5EAF" w:rsidRPr="004C5EAF" w:rsidRDefault="004C5EAF" w:rsidP="004C5EAF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    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</w:t>
      </w:r>
    </w:p>
    <w:p w:rsidR="004C5EAF" w:rsidRPr="004C5EAF" w:rsidRDefault="004C5EAF" w:rsidP="004C5EAF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      Проявление новаторства, развитие нестандартных подходов в создании среды.</w:t>
      </w:r>
    </w:p>
    <w:p w:rsidR="004C5EAF" w:rsidRPr="00F91BF1" w:rsidRDefault="004C5EAF" w:rsidP="004C5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Срок проведения: </w:t>
      </w:r>
      <w:r w:rsidR="00F91BF1"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25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91BF1"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28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91BF1"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3.23</w:t>
      </w:r>
      <w:r w:rsidRPr="00F91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1D1A2C" w:rsidRPr="001D1A2C" w:rsidRDefault="004C5EAF" w:rsidP="001D1A2C">
      <w:pPr>
        <w:pStyle w:val="1"/>
        <w:tabs>
          <w:tab w:val="left" w:pos="2392"/>
        </w:tabs>
        <w:spacing w:before="70"/>
        <w:ind w:left="0" w:right="1794"/>
        <w:jc w:val="left"/>
        <w:rPr>
          <w:b w:val="0"/>
        </w:rPr>
      </w:pPr>
      <w:r w:rsidRPr="004C5EAF">
        <w:rPr>
          <w:color w:val="181818"/>
          <w:lang w:eastAsia="ru-RU"/>
        </w:rPr>
        <w:t xml:space="preserve">  </w:t>
      </w:r>
      <w:r w:rsidRPr="004C5EAF">
        <w:rPr>
          <w:b w:val="0"/>
          <w:color w:val="181818"/>
          <w:lang w:eastAsia="ru-RU"/>
        </w:rPr>
        <w:t xml:space="preserve">Основание: </w:t>
      </w:r>
      <w:r w:rsidR="001D1A2C">
        <w:rPr>
          <w:b w:val="0"/>
          <w:color w:val="181818"/>
          <w:lang w:eastAsia="ru-RU"/>
        </w:rPr>
        <w:t>м</w:t>
      </w:r>
      <w:r w:rsidR="001D1A2C" w:rsidRPr="001D1A2C">
        <w:rPr>
          <w:b w:val="0"/>
          <w:w w:val="95"/>
        </w:rPr>
        <w:t>ониторинг качествадошкольного образования</w:t>
      </w:r>
      <w:r w:rsidR="001D1A2C" w:rsidRPr="001D1A2C">
        <w:rPr>
          <w:b w:val="0"/>
        </w:rPr>
        <w:t xml:space="preserve">в </w:t>
      </w:r>
      <w:r w:rsidR="001D1A2C">
        <w:rPr>
          <w:b w:val="0"/>
        </w:rPr>
        <w:t xml:space="preserve">ДОУ </w:t>
      </w:r>
      <w:r w:rsidR="001D1A2C" w:rsidRPr="001D1A2C">
        <w:rPr>
          <w:b w:val="0"/>
        </w:rPr>
        <w:t>Тунгокоченско</w:t>
      </w:r>
      <w:r w:rsidR="001D1A2C">
        <w:rPr>
          <w:b w:val="0"/>
        </w:rPr>
        <w:t xml:space="preserve">го </w:t>
      </w:r>
      <w:r w:rsidR="001D1A2C" w:rsidRPr="001D1A2C">
        <w:rPr>
          <w:b w:val="0"/>
        </w:rPr>
        <w:t xml:space="preserve"> район</w:t>
      </w:r>
      <w:r w:rsidR="001D1A2C">
        <w:rPr>
          <w:b w:val="0"/>
        </w:rPr>
        <w:t>а</w:t>
      </w:r>
      <w:r w:rsidR="001D1A2C" w:rsidRPr="001D1A2C">
        <w:rPr>
          <w:b w:val="0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Состав комиссии: Леонова О.А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председатель комиссии, 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Ирдынеева А.Г.-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воспитатель, 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Ковалёва Г.Н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.-заведующий хозяйством</w:t>
      </w:r>
      <w:r w:rsidR="001D1A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оценки: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Создание комфортных и безопасных условий.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требованиям ОТ и ТБ, СанПиН.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Эстетичное оформление помещений, игр и пособий.</w:t>
      </w:r>
    </w:p>
    <w:p w:rsidR="004C5EAF" w:rsidRP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</w:t>
      </w:r>
      <w:proofErr w:type="spellStart"/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Содержателность</w:t>
      </w:r>
      <w:proofErr w:type="spellEnd"/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насыщенность среды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соответствие с возрастом детей и требованиям образовательной программы ДОУ.</w:t>
      </w:r>
    </w:p>
    <w:p w:rsidR="004C5EAF" w:rsidRDefault="004C5EAF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</w:t>
      </w:r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Вариативность среды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6253" w:rsidRPr="004C5EAF" w:rsidRDefault="00DD6253" w:rsidP="004C5EAF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Полифункционалность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материалов.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BF1" w:rsidRDefault="00DD6253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МБ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Усуглинс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кий  детский сад    реализует примерную основную общеобразовательную  программу  </w:t>
      </w:r>
      <w:proofErr w:type="gram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рождения до школы» под редакцией      Н.Е. </w:t>
      </w:r>
      <w:proofErr w:type="spellStart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Т.С.Комаровой,  М.А.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ходе мониторинга развивающей предметно-пространственной среды были использованы следующие методы: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документов соответствия оборудования и материалов санитарно-эпидемиологическим нормам и правилам содержания.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приказа 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24.03.2023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«Об аудите развивающей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предметно-пространтвенной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среды», были разработаны следующие документы для организации и проведения мониторинга: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План проведения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внутреннего мониторинга качества образования по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соответствия предметно-развивающей среды в ДОУ.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Карты мониторинга развивающей предметно-пространственной среды.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Аналитические справки воспитателей по результатам мониторинга.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основании проведенного мониторинга</w:t>
      </w:r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констатировать следующее: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Созданная развивающая предметно-пространственная среда </w:t>
      </w:r>
      <w:r w:rsidR="00DD62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в полной мере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учитывает особенности реализуемой в ДОУ Примерной основной общеобразовательной  программы  ДО «От рождения до школы» под редакцией      Н.Е.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Т.С.Комаровой,  М.А.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практическую реализацию подхода к организации целостного развития и воспитания ребёнка;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органичного вхождения ребёнка в современный мир;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потенциальных возможностей каждого ребенка;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взаимодействие дошкольников с различными сферами культуры.</w:t>
      </w:r>
    </w:p>
    <w:p w:rsidR="004C5EAF" w:rsidRPr="004C5EAF" w:rsidRDefault="00DD6253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3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объединённый 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изкультурный и музыкальный залы.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5EAF"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современных развивающих пособий и игрушек.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групповые помещения, соответствуют соотношению и условно делятся на 3 сектора: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сектор активной деятельности (50%): центр двигательной деятельности, центр музыкально-театрализованной деятельности, игровые центры;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сектор спокойной деятельности (20%) центр художественной литературы, центр природы, центр отдыха;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рабочий сектор (30%) познавательно-исследовательской деятельности, центр продуктивной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ДОУ мы руководствовались принципами, обозначенными в ФГОС 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Предметно-развивающая среда в группах в достаточной мере выстроена с учетом этих </w:t>
      </w: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принципов: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насыщенности,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трансформируемости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полифункциональности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НАСЫЩЕННОСТЬ СРЕДЫ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85B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в полной мере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возрастным возможностям и особенностям детей, в соответствии с содержанием программы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– игра с правилами.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познавательного развития детей в группах имеются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игрушки исследования в действии,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как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</w:t>
      </w:r>
      <w:r w:rsidR="00885B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младшей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пирамидки, матрешки, шнуровки разной степени сложности, игры-вкладыши, в группах 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средней и </w:t>
      </w:r>
      <w:proofErr w:type="spellStart"/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подготовителной</w:t>
      </w:r>
      <w:proofErr w:type="spellEnd"/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ма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тематические блоки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Дьеныша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шнуровки разной степени сложности, игры-головоломки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образно – символического материала: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настольно – печатные игры, игры вкладыши, разрезные картинки, тематические наборы животных, растений, птиц, 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разной степени сложности.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конструирования в г</w:t>
      </w:r>
      <w:r w:rsidR="00EE0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руппах представлен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строительный материал: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кубики разного размера, геометрические фигуры, деревянные бруски, </w:t>
      </w:r>
      <w:r w:rsidRPr="004C5E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различные виды конструкторов: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напольный, деревянный, настольный. 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№ 1,2,3 представлены костюмы и атрибуты. «Костюмерная» групп позволяет детям развернуть сюжеты 3-4 игр-инсценировок. В группах представлен 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скудно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разнообразный материал по различным видам театра – 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перчаточн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есть пальчиковый театр,  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игрушки, театр на </w:t>
      </w:r>
      <w:proofErr w:type="spell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 всех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  есть места для уединения детей. Для самостоятельного чтения, рассматривания альбомов, энциклопедий, альбомов по ознакомлению</w:t>
      </w:r>
      <w:r w:rsidR="00E8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окружающим миром. 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старшего дошкольного возраста имеется подборка литературных произведений (стихи, сказки, рассказы, басни, былины), аудио подборка сказок, имеются альбомы для ознакомления детей с творчеством писателей в доступной для них форме (в картинках).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представленная выше среда способствует созданию у ребенка "своего" личного пространства.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игрушки-забавы, игр на составление логических цепочек по типу «до и после».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организации познавательно-исследовательской деятельно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сти, в групповом пространстве 2и 3 групп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представлены - пробирки</w:t>
      </w:r>
      <w:r w:rsidR="00455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баночки, стаканчики,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различные щипцы, палочки для смешивания алгоритмы опытно-экспериментальной деятельности (по типу «что сначала что потом»). В младшей группе  функционирует «Парк песочных развлечений», в котором дети имеют возможность экспериментировать с живым песком, рисовать на столе для песка. </w:t>
      </w:r>
      <w:bookmarkStart w:id="0" w:name="_GoBack"/>
      <w:bookmarkEnd w:id="0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хозяйственно-бытового труда в группах  имеется необходимое оборудование и материалы: тазики для мытья игрушек, губки на каждого ребенка, также представлены алгоритмы выполнения детьми той или иной трудовой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рисования: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 для рисования (разных размеров, формы, цвета, толщены)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 цветная для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Краски, гуашь на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Кисточки для рисования (разного размера и жесткости)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Карандаши для рисования (восковые, цветные, и т.д.)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Раскраски (на различную тематику для мальчиков и для девочек)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Трафареты (на различную тематику для мальчиков и для девочек)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Мольберт для образцов и задумок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Задумки (для мальчиков и для девочек)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лепки: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 и доски для работы с пластилином на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аппликации: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 цветная для каждого ребенка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Образцы по типу «сложи узор»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хочется подчеркнуть «полочки любования» и «полочки избыточной информации». Ярко представлены «полочки любования» в группах  – имеются продукты детской деятельности из слоеного теста, куклы сшитые руками воспитателей. Несут в себе информативность «полочки избыточной информации», в группах е имеются различные виды энциклопедий, альбомов жителей разных стран, куклы разных народов мира.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 музыкально – театрализованной деятельности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каждой группе представлен по-разному, со своей стилистической особенностью и дизайном группы. В группах № 3,2 -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группах - имеются различные музыкальные инструменты (деревянные ложки, гитары, металлофоны, трещотки и т.д.), альбомы для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закрепления знаний о музыкальных инструментах, дидактические игры по музыкальному воспитанию.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В центре двигательной деятельности во всех группах имеется оборудование для ловли, катания, бросания (</w:t>
      </w: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кольцебросы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мешочки для метания, мячи, разноцветные кегли),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группах созданы условия для самовыражения детей в разных видах деятельности. К ним относятся различные алгоритмы, технологические карты, которые позволяют каждому ребенку выбирать деятельность по интересам и быть успешным и независимым в любом виде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Групповое пространство </w:t>
      </w: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ЛЕГКО ТРАНСФОРМИРУЕТСЯ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игры-драматизации. Для этого в группах  имеются маркеры среды,  есть ширмы для изменения пространства, - напольные макеты, для организации самостоятельной деятельности детей, передвижные тумбы с различными материалами для организации сюжетно-ролевых игр и экспериментальной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отмечены группы № 1,2,4 за представленные напольные модули, которые могут служить материалом для обыгрывания при организации самостоятельной деятельности детей (построить машину, автобус).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Трансформируемость</w:t>
      </w:r>
      <w:proofErr w:type="spell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прослеживается в условном делении группового пространства на 3 сектора: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рабочий сектор;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сектор спокойной деятельности;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сектор активной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Рабочий сектор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занимает (30%) группового пространства. Рабочий сектор представлен: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Познания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Коммуникации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познавательно-исследовательской деятельности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продуктивной деятельности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Сектор спокойной деятельности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занимает 20% группового пространства. Сектор спокойной деятельности включает в себя: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 художественной литературы,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 природы,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 отдыха.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Самое большое пространство группы занимает </w:t>
      </w: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сектор активной деятельности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50%. Активный сектор представлен: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игровыми центрами,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музыкально – театрализованной деятельности,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ü  центром двигательной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ПРИНЦИП ПОЛИФУНКЦИОНАЛЬНОСТИ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представлен наличием в группе предметов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сюжетно-ролевых играх (например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:«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Магазин», «Семья»).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ВАРИАТИВНОСТЬ СРЕДЫ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группы отражается в наличии различных простран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дл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игр, периодическую сменяемость игрового материала, а так 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  представлены декоративные сезонные ветки в вазах для сервировки стола,  имеется познавательный материал, ландшафтные макеты (например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:«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 леса»), библиотека и книжная выставка, организованная по различной тематике.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ПРИНЦИП ДОСТУПНОСТИ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  имеются материалы для детского творчества (бумага, краски, карандаши, природный материал).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ПРИНЦИП БЕЗОПАСНОСТИ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Так во всех группах в групповом помещении имеется мебель для педагогов и детей одного размера, что позволяет находиться ребенку и педагогу в субъект - субъектной позиции при взаимодействии друг и другом.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Данный принцип реализуется через наличие необходимых сертификатов на игровую и издательскую продукцию.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в раздевальных комнатах представлены выставки детского творчества (рисунков, поделок, записей детских стихов, рассказов, сказок), с обозначенной темой, задачами и полученным результатом. Это «Заготовки на зиму», «Дары Осени»</w:t>
      </w: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редставлена выставка в виде фотографий детей, оформлены папки-передвижки с сезонной информацией для родителей,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ВЫНОСНОЕ ОБОРУДОВАНИЕ 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возрасту, стимулирует различные виды детской деятельности, (познавательная, двигательная и др.), а так же несет в себе посезонную информацию. Особенно хочется отметить группы № 1,2,4 – полно представлено выносное оборудование по сезону и по 5 направлениям развития детей.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Хранение организованно в тамбуре в специальном контейнере.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Пособия и дидактические игрушки для наблюдения, хранятся в приемной.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проведения мониторинга в </w:t>
      </w:r>
      <w:r w:rsidR="00F9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 2023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материалы и оборудование, были частично представлены в </w:t>
      </w:r>
      <w:r w:rsidRPr="004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примерным перечнем игрового оборудования для учебно-материального обеспечения </w:t>
      </w: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5 направлениям:  познавательное речевое, социально-коммуникативное развитие, художественно-эстетическое, физическое развитие (см. карты мониторинга).</w:t>
      </w:r>
      <w:proofErr w:type="gramEnd"/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В соответствии с реализацией плана корректирующих мероприятий, по итогам мониторинга  выявлено, что развивающая предметно-пространственная среда в группах создана в соответствии с примерным перечнем игрового оборудования. Общий балл по дошкольному учреждению – 3,5.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выводы по результатам мониторинга: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В целом предметно-развивающая среда организованна с учетом современных требований к организации образовательного процесса;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Соответствует соотношению 50/30/20 группового помещения во всех возрастных группах;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В группах  на 80% - 90% - имеется материал и оборудование по 5 направлениям развития ребенка; в остальных группах, только на 60%-70%;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   Во всех возрастных группах материал и оборудование сертифицирован и отвечает требованиям СанПиН;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    В группах прослеживается оригинальность и эстетичность в подборке материалов и оборудования для конкретного возрастного периода;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        Во всех возрастных группах добавить материалы и оборудование для двигательной активности на прогулочном участке в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соответствии с перечнем игрового оборудования, в зависимости от времени года, возраста, детской деятельности.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результатам проведения мониторинга были приняты следующие решения:</w:t>
      </w:r>
    </w:p>
    <w:p w:rsidR="004C5EAF" w:rsidRPr="004C5EAF" w:rsidRDefault="004C5EAF" w:rsidP="004C5EA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Дополнить развивающую среду игровым оборудованием, не входящим в основной перечень;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                Срок: 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01.09.20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Ответственные: воспитатели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Проведение повторного мониторинга по результатам реализации корректирующих действий во всех возрастных группах;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Срок: март 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Ответственные: 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педагоги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Воспитателям группы № 3 выстроить развивающую предметно-пространственную среду в соответствии с принципами ФГОС </w:t>
      </w:r>
      <w:proofErr w:type="gramStart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 Срок: сентя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брь 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Ответственные: все педагоги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Воспитателям всех возрастных групп подготовить презентации предметно-развивающей среды к повторному мониторингу;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Срок: март 2024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                         Ответственные: воспитатели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Воспитателям всех возрастных групп дополнить недостающий материал и оборудование для проведения и организации прогулок;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декабря 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</w:p>
    <w:p w:rsidR="004C5EAF" w:rsidRPr="004C5EAF" w:rsidRDefault="004C5EAF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5EAF" w:rsidRPr="004C5EAF" w:rsidRDefault="00F91BF1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Воспитателям подготовительной группы </w:t>
      </w:r>
      <w:r w:rsidR="004C5EAF"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привести в порядок шкаф для хранения методической литературы;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сентября 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Ответственные: Волошина Н.Ю.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 Воспитателям всех возрастных групп продумать хранение и размещение прогулочного оборудования с целью обеспечения безопасности детей;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01сентября 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Ответственные: Воспитатели групп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Воспитателям старших и подготовительных к школе групп привести в соответствие с требованиями образовательной программы ДОУ «Центры дежурства»;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Срок: 01 сентября 20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</w:p>
    <w:p w:rsidR="004C5EAF" w:rsidRDefault="004C5EAF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старших и подготовительных к школе групп</w:t>
      </w:r>
    </w:p>
    <w:p w:rsidR="00F91BF1" w:rsidRPr="004C5EAF" w:rsidRDefault="00F91BF1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Воспитателям групп  обеспечить реализацию принципа насыщенности и вариативности среды;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Срок: 01 декабря 2023</w:t>
      </w:r>
    </w:p>
    <w:p w:rsidR="004C5EAF" w:rsidRDefault="004C5EAF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групп</w:t>
      </w:r>
    </w:p>
    <w:p w:rsidR="00F91BF1" w:rsidRPr="004C5EAF" w:rsidRDefault="00F91BF1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Воспитателям всех возрастных групп обеспечить организацию индивидуального пространства для уединения детей;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Срок: 01 октября 2023</w:t>
      </w:r>
    </w:p>
    <w:p w:rsidR="004C5EAF" w:rsidRDefault="004C5EAF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всех возрастных групп</w:t>
      </w:r>
    </w:p>
    <w:p w:rsidR="00F91BF1" w:rsidRPr="004C5EAF" w:rsidRDefault="00F91BF1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Воспитателям всех возрастных групп обеспечить реализацию принципов насыщенности и вариативности среды в активном секторе (в Центрах сюжетно-ролевой и строительной игры).</w:t>
      </w:r>
    </w:p>
    <w:p w:rsidR="004C5EAF" w:rsidRPr="004C5EAF" w:rsidRDefault="004C5EAF" w:rsidP="004C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91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Срок: 15 ноября 2023</w:t>
      </w:r>
    </w:p>
    <w:p w:rsidR="004C5EAF" w:rsidRPr="004C5EAF" w:rsidRDefault="004C5EAF" w:rsidP="00F9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C5E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Ответственные: Воспитатели всех           возрастных групп</w:t>
      </w:r>
    </w:p>
    <w:p w:rsidR="007C073B" w:rsidRPr="004C5EAF" w:rsidRDefault="007C073B">
      <w:pPr>
        <w:rPr>
          <w:rFonts w:ascii="Times New Roman" w:hAnsi="Times New Roman" w:cs="Times New Roman"/>
          <w:sz w:val="28"/>
          <w:szCs w:val="28"/>
        </w:rPr>
      </w:pPr>
    </w:p>
    <w:sectPr w:rsidR="007C073B" w:rsidRPr="004C5EAF" w:rsidSect="0087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20D"/>
    <w:multiLevelType w:val="hybridMultilevel"/>
    <w:tmpl w:val="D438FA2A"/>
    <w:lvl w:ilvl="0" w:tplc="A59A8DB8">
      <w:start w:val="1"/>
      <w:numFmt w:val="decimal"/>
      <w:lvlText w:val="%1."/>
      <w:lvlJc w:val="left"/>
      <w:pPr>
        <w:ind w:left="684" w:hanging="69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67AA5B76">
      <w:start w:val="3"/>
      <w:numFmt w:val="decimal"/>
      <w:lvlText w:val="%2."/>
      <w:lvlJc w:val="left"/>
      <w:pPr>
        <w:ind w:left="2938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59A8F70A">
      <w:numFmt w:val="bullet"/>
      <w:lvlText w:val="•"/>
      <w:lvlJc w:val="left"/>
      <w:pPr>
        <w:ind w:left="3766" w:hanging="287"/>
      </w:pPr>
      <w:rPr>
        <w:rFonts w:hint="default"/>
        <w:lang w:val="ru-RU" w:eastAsia="en-US" w:bidi="ar-SA"/>
      </w:rPr>
    </w:lvl>
    <w:lvl w:ilvl="3" w:tplc="BECC4C36">
      <w:numFmt w:val="bullet"/>
      <w:lvlText w:val="•"/>
      <w:lvlJc w:val="left"/>
      <w:pPr>
        <w:ind w:left="4593" w:hanging="287"/>
      </w:pPr>
      <w:rPr>
        <w:rFonts w:hint="default"/>
        <w:lang w:val="ru-RU" w:eastAsia="en-US" w:bidi="ar-SA"/>
      </w:rPr>
    </w:lvl>
    <w:lvl w:ilvl="4" w:tplc="23EEBA26">
      <w:numFmt w:val="bullet"/>
      <w:lvlText w:val="•"/>
      <w:lvlJc w:val="left"/>
      <w:pPr>
        <w:ind w:left="5420" w:hanging="287"/>
      </w:pPr>
      <w:rPr>
        <w:rFonts w:hint="default"/>
        <w:lang w:val="ru-RU" w:eastAsia="en-US" w:bidi="ar-SA"/>
      </w:rPr>
    </w:lvl>
    <w:lvl w:ilvl="5" w:tplc="CBE24926">
      <w:numFmt w:val="bullet"/>
      <w:lvlText w:val="•"/>
      <w:lvlJc w:val="left"/>
      <w:pPr>
        <w:ind w:left="6246" w:hanging="287"/>
      </w:pPr>
      <w:rPr>
        <w:rFonts w:hint="default"/>
        <w:lang w:val="ru-RU" w:eastAsia="en-US" w:bidi="ar-SA"/>
      </w:rPr>
    </w:lvl>
    <w:lvl w:ilvl="6" w:tplc="90A21670">
      <w:numFmt w:val="bullet"/>
      <w:lvlText w:val="•"/>
      <w:lvlJc w:val="left"/>
      <w:pPr>
        <w:ind w:left="7073" w:hanging="287"/>
      </w:pPr>
      <w:rPr>
        <w:rFonts w:hint="default"/>
        <w:lang w:val="ru-RU" w:eastAsia="en-US" w:bidi="ar-SA"/>
      </w:rPr>
    </w:lvl>
    <w:lvl w:ilvl="7" w:tplc="05169D10">
      <w:numFmt w:val="bullet"/>
      <w:lvlText w:val="•"/>
      <w:lvlJc w:val="left"/>
      <w:pPr>
        <w:ind w:left="7900" w:hanging="287"/>
      </w:pPr>
      <w:rPr>
        <w:rFonts w:hint="default"/>
        <w:lang w:val="ru-RU" w:eastAsia="en-US" w:bidi="ar-SA"/>
      </w:rPr>
    </w:lvl>
    <w:lvl w:ilvl="8" w:tplc="E392FFA6">
      <w:numFmt w:val="bullet"/>
      <w:lvlText w:val="•"/>
      <w:lvlJc w:val="left"/>
      <w:pPr>
        <w:ind w:left="8726" w:hanging="2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AF"/>
    <w:rsid w:val="001D1A2C"/>
    <w:rsid w:val="003B20C4"/>
    <w:rsid w:val="00455408"/>
    <w:rsid w:val="004C5EAF"/>
    <w:rsid w:val="004E77AF"/>
    <w:rsid w:val="007C073B"/>
    <w:rsid w:val="008766CB"/>
    <w:rsid w:val="00885BFB"/>
    <w:rsid w:val="00BE179F"/>
    <w:rsid w:val="00DD6253"/>
    <w:rsid w:val="00E82206"/>
    <w:rsid w:val="00EE078F"/>
    <w:rsid w:val="00F9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B"/>
  </w:style>
  <w:style w:type="paragraph" w:styleId="1">
    <w:name w:val="heading 1"/>
    <w:basedOn w:val="a"/>
    <w:link w:val="10"/>
    <w:uiPriority w:val="9"/>
    <w:qFormat/>
    <w:rsid w:val="001D1A2C"/>
    <w:pPr>
      <w:widowControl w:val="0"/>
      <w:autoSpaceDE w:val="0"/>
      <w:autoSpaceDN w:val="0"/>
      <w:spacing w:after="0" w:line="240" w:lineRule="auto"/>
      <w:ind w:left="14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2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A2C"/>
    <w:pPr>
      <w:widowControl w:val="0"/>
      <w:autoSpaceDE w:val="0"/>
      <w:autoSpaceDN w:val="0"/>
      <w:spacing w:after="0" w:line="240" w:lineRule="auto"/>
      <w:ind w:left="142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2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3</cp:revision>
  <dcterms:created xsi:type="dcterms:W3CDTF">2022-06-22T09:15:00Z</dcterms:created>
  <dcterms:modified xsi:type="dcterms:W3CDTF">2023-04-25T10:57:00Z</dcterms:modified>
</cp:coreProperties>
</file>